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F44909" w:rsidRPr="00F44909">
        <w:rPr>
          <w:b/>
          <w:sz w:val="24"/>
        </w:rPr>
        <w:t>RP-211981</w:t>
      </w: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High power UE (power class </w:t>
      </w:r>
      <w:r>
        <w:rPr>
          <w:rFonts w:ascii="Arial" w:eastAsiaTheme="minorEastAsia" w:hAnsi="Arial" w:cs="Arial" w:hint="eastAsia"/>
          <w:b/>
        </w:rPr>
        <w:t>2</w:t>
      </w:r>
      <w:r>
        <w:rPr>
          <w:rFonts w:ascii="Arial" w:eastAsia="Batang" w:hAnsi="Arial" w:cs="Arial"/>
          <w:b/>
        </w:rPr>
        <w:t>) for NR band n</w:t>
      </w:r>
      <w:r>
        <w:rPr>
          <w:rFonts w:ascii="Arial" w:eastAsiaTheme="minorEastAsia" w:hAnsi="Arial" w:cs="Arial" w:hint="eastAsia"/>
          <w:b/>
        </w:rPr>
        <w:t>39</w:t>
      </w: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0A1B47">
        <w:rPr>
          <w:rFonts w:ascii="Arial" w:eastAsiaTheme="minorEastAsia" w:hAnsi="Arial" w:hint="eastAsia"/>
          <w:b/>
        </w:rPr>
        <w:t>13</w:t>
      </w:r>
      <w:r>
        <w:rPr>
          <w:rFonts w:ascii="Arial" w:eastAsia="Batang" w:hAnsi="Arial"/>
          <w:b/>
        </w:rPr>
        <w:t>.1</w:t>
      </w:r>
    </w:p>
    <w:p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D261EA" w:rsidRDefault="002A349C">
      <w:pPr>
        <w:pStyle w:val="1"/>
      </w:pPr>
      <w:r>
        <w:t xml:space="preserve">Title: </w:t>
      </w:r>
      <w:r>
        <w:tab/>
        <w:t xml:space="preserve">UE Conformance - </w:t>
      </w:r>
      <w:r>
        <w:rPr>
          <w:rFonts w:eastAsiaTheme="minorEastAsia" w:cs="Arial"/>
        </w:rPr>
        <w:t xml:space="preserve">High power UE (power class </w:t>
      </w:r>
      <w:r>
        <w:rPr>
          <w:rFonts w:eastAsiaTheme="minorEastAsia" w:cs="Arial" w:hint="eastAsia"/>
        </w:rPr>
        <w:t>2</w:t>
      </w:r>
      <w:r>
        <w:rPr>
          <w:rFonts w:eastAsiaTheme="minorEastAsia" w:cs="Arial"/>
        </w:rPr>
        <w:t>) for NR band n</w:t>
      </w:r>
      <w:r>
        <w:rPr>
          <w:rFonts w:eastAsiaTheme="minorEastAsia" w:cs="Arial" w:hint="eastAsia"/>
        </w:rPr>
        <w:t>39</w:t>
      </w:r>
    </w:p>
    <w:p w:rsidR="00D261EA" w:rsidRDefault="002A349C">
      <w:pPr>
        <w:pStyle w:val="2"/>
        <w:tabs>
          <w:tab w:val="left" w:pos="2552"/>
        </w:tabs>
      </w:pPr>
      <w:r>
        <w:t xml:space="preserve">Acronym: </w:t>
      </w:r>
      <w:hyperlink r:id="rId12" w:tgtFrame="_blank" w:history="1">
        <w:r>
          <w:t>NR_UE_PC2_n3</w:t>
        </w:r>
        <w:r>
          <w:rPr>
            <w:rFonts w:eastAsiaTheme="minorEastAsia" w:hint="eastAsia"/>
          </w:rPr>
          <w:t>9</w:t>
        </w:r>
      </w:hyperlink>
      <w:r>
        <w:t>_UEConTest</w:t>
      </w:r>
    </w:p>
    <w:p w:rsidR="00D261EA" w:rsidRDefault="002A349C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D261EA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D261EA" w:rsidRDefault="00D261EA"/>
    <w:p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D261EA" w:rsidRDefault="002A349C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D261E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</w:tr>
      <w:tr w:rsidR="00D261E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2"/>
      </w:pPr>
      <w:r>
        <w:t>2</w:t>
      </w:r>
      <w:r>
        <w:tab/>
        <w:t>Classification of the Work Item and linked work items</w:t>
      </w:r>
    </w:p>
    <w:p w:rsidR="00D261EA" w:rsidRDefault="002A349C">
      <w:pPr>
        <w:pStyle w:val="3"/>
      </w:pPr>
      <w:r>
        <w:t>2.1</w:t>
      </w:r>
      <w:r>
        <w:tab/>
        <w:t>Primary classification</w:t>
      </w:r>
    </w:p>
    <w:p w:rsidR="00D261EA" w:rsidRDefault="002A349C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D261EA">
        <w:tc>
          <w:tcPr>
            <w:tcW w:w="675" w:type="dxa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D261EA" w:rsidRDefault="002A349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D261EA" w:rsidRDefault="002A349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5"/>
        <w:gridCol w:w="1559"/>
        <w:gridCol w:w="1417"/>
        <w:gridCol w:w="5103"/>
      </w:tblGrid>
      <w:tr w:rsidR="00D261EA">
        <w:tc>
          <w:tcPr>
            <w:tcW w:w="10314" w:type="dxa"/>
            <w:gridSpan w:val="4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>
        <w:tc>
          <w:tcPr>
            <w:tcW w:w="2235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261EA">
        <w:tc>
          <w:tcPr>
            <w:tcW w:w="2235" w:type="dxa"/>
          </w:tcPr>
          <w:p w:rsidR="00D261EA" w:rsidRDefault="0046527F">
            <w:pPr>
              <w:pStyle w:val="TAL"/>
            </w:pPr>
            <w:hyperlink r:id="rId13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0" w:name="bm911012"/>
        <w:tc>
          <w:tcPr>
            <w:tcW w:w="1417" w:type="dxa"/>
          </w:tcPr>
          <w:p w:rsidR="00D261EA" w:rsidRDefault="0046527F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91101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 w:rsidR="00D261EA" w:rsidRDefault="0046527F">
            <w:pPr>
              <w:pStyle w:val="TAL"/>
            </w:pPr>
            <w:hyperlink r:id="rId14" w:tgtFrame="_blank" w:history="1">
              <w:r w:rsidR="002A349C">
                <w:t>High power UE (power class 2) for NR band 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  <w:tr w:rsidR="00D261EA">
        <w:tc>
          <w:tcPr>
            <w:tcW w:w="2235" w:type="dxa"/>
          </w:tcPr>
          <w:p w:rsidR="00D261EA" w:rsidRDefault="0046527F">
            <w:pPr>
              <w:pStyle w:val="TAL"/>
            </w:pPr>
            <w:hyperlink r:id="rId15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  <w:r w:rsidR="002A349C">
                <w:t>-Core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112"/>
        <w:tc>
          <w:tcPr>
            <w:tcW w:w="1417" w:type="dxa"/>
          </w:tcPr>
          <w:p w:rsidR="00D261EA" w:rsidRDefault="0046527F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91111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 w:rsidR="00D261EA" w:rsidRDefault="0046527F">
            <w:pPr>
              <w:pStyle w:val="TAL"/>
            </w:pPr>
            <w:hyperlink r:id="rId16" w:tgtFrame="_blank" w:history="1">
              <w:r w:rsidR="002A349C">
                <w:t>Core part: 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  <w:tr w:rsidR="00D261EA">
        <w:tc>
          <w:tcPr>
            <w:tcW w:w="2235" w:type="dxa"/>
          </w:tcPr>
          <w:p w:rsidR="00D261EA" w:rsidRDefault="0046527F">
            <w:pPr>
              <w:pStyle w:val="TAL"/>
            </w:pPr>
            <w:hyperlink r:id="rId17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  <w:r w:rsidR="002A349C">
                <w:t>-Perf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212"/>
        <w:tc>
          <w:tcPr>
            <w:tcW w:w="1417" w:type="dxa"/>
          </w:tcPr>
          <w:p w:rsidR="00D261EA" w:rsidRDefault="0046527F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91121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D261EA" w:rsidRDefault="0046527F">
            <w:pPr>
              <w:pStyle w:val="TAL"/>
            </w:pPr>
            <w:hyperlink r:id="rId18" w:tgtFrame="_blank" w:history="1">
              <w:r w:rsidR="002A349C">
                <w:t>Perf. part: 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D261EA">
        <w:tc>
          <w:tcPr>
            <w:tcW w:w="10314" w:type="dxa"/>
            <w:gridSpan w:val="3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>
        <w:tc>
          <w:tcPr>
            <w:tcW w:w="1101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D261EA" w:rsidRDefault="00D261EA">
      <w:pPr>
        <w:spacing w:after="0"/>
        <w:ind w:right="-96"/>
        <w:rPr>
          <w:color w:val="0000FF"/>
        </w:rPr>
      </w:pPr>
    </w:p>
    <w:p w:rsidR="00D261EA" w:rsidRDefault="002A349C">
      <w:pPr>
        <w:pStyle w:val="2"/>
        <w:rPr>
          <w:bCs/>
        </w:rPr>
      </w:pPr>
      <w:r>
        <w:t>3</w:t>
      </w:r>
      <w:r>
        <w:tab/>
        <w:t>Justification</w:t>
      </w:r>
    </w:p>
    <w:p w:rsidR="00D261EA" w:rsidRDefault="002A349C" w:rsidP="00F44909">
      <w:pPr>
        <w:spacing w:beforeLines="100" w:afterLines="100"/>
        <w:jc w:val="both"/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eastAsia="宋体" w:hint="eastAsia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eastAsia="宋体" w:hint="eastAsia"/>
        </w:rPr>
        <w:t>, and particularly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/>
        </w:rPr>
        <w:t>the discontinuity of TDD mode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C</w:t>
      </w:r>
      <w:r>
        <w:rPr>
          <w:rFonts w:eastAsia="宋体"/>
        </w:rPr>
        <w:t xml:space="preserve">oncerning the </w:t>
      </w:r>
      <w:r>
        <w:rPr>
          <w:rFonts w:eastAsia="宋体" w:hint="eastAsia"/>
        </w:rPr>
        <w:t>im</w:t>
      </w:r>
      <w:r>
        <w:rPr>
          <w:rFonts w:eastAsia="宋体"/>
        </w:rPr>
        <w:t>balance</w:t>
      </w:r>
      <w:r>
        <w:rPr>
          <w:rFonts w:eastAsia="宋体" w:hint="eastAsia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eastAsia="宋体" w:hint="eastAsia"/>
        </w:rPr>
        <w:t>i</w:t>
      </w:r>
      <w:r>
        <w:rPr>
          <w:rFonts w:eastAsia="宋体"/>
        </w:rPr>
        <w:t>ncrease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uplink coverage.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1880</w:t>
      </w:r>
      <w:r>
        <w:rPr>
          <w:rFonts w:eastAsia="宋体"/>
        </w:rPr>
        <w:t>-</w:t>
      </w:r>
      <w:r>
        <w:rPr>
          <w:rFonts w:eastAsia="宋体" w:hint="eastAsia"/>
        </w:rPr>
        <w:t>1920</w:t>
      </w:r>
      <w:r>
        <w:rPr>
          <w:rFonts w:eastAsia="宋体"/>
        </w:rPr>
        <w:t>MHz is an NR TDD band</w:t>
      </w:r>
      <w:r>
        <w:rPr>
          <w:rFonts w:eastAsia="宋体" w:hint="eastAsia"/>
        </w:rPr>
        <w:t>, the limit of 1.8</w:t>
      </w:r>
      <w:r>
        <w:rPr>
          <w:rFonts w:eastAsia="宋体"/>
        </w:rPr>
        <w:t xml:space="preserve">GHz </w:t>
      </w:r>
      <w:r>
        <w:rPr>
          <w:rFonts w:eastAsia="宋体" w:hint="eastAsia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eastAsia="宋体" w:hint="eastAsia"/>
        </w:rPr>
        <w:t xml:space="preserve">lead to the </w:t>
      </w:r>
      <w:r>
        <w:rPr>
          <w:rFonts w:eastAsia="宋体"/>
        </w:rPr>
        <w:t>imbalance</w:t>
      </w:r>
      <w:r>
        <w:rPr>
          <w:rFonts w:eastAsia="宋体" w:hint="eastAsia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eastAsia="宋体" w:hint="eastAsia"/>
        </w:rPr>
        <w:t xml:space="preserve">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 w:rsidR="00D261EA" w:rsidRDefault="002A349C"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eastAsia="宋体" w:hint="eastAsia"/>
        </w:rPr>
        <w:t xml:space="preserve">NR band n39 </w:t>
      </w:r>
      <w:r>
        <w:rPr>
          <w:rFonts w:eastAsia="宋体"/>
        </w:rPr>
        <w:t xml:space="preserve">supporting +26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The PC2 n39 UE </w:t>
      </w:r>
      <w:r>
        <w:rPr>
          <w:rFonts w:eastAsia="宋体"/>
        </w:rPr>
        <w:t>maximum</w:t>
      </w:r>
      <w:r>
        <w:rPr>
          <w:rFonts w:eastAsia="宋体" w:hint="eastAsia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eastAsia="宋体" w:hint="eastAsia"/>
        </w:rPr>
        <w:t xml:space="preserve">+26dBm </w:t>
      </w:r>
      <w:r>
        <w:rPr>
          <w:rFonts w:eastAsia="宋体"/>
        </w:rPr>
        <w:t>in this Work Item</w:t>
      </w:r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2) for NR band n39.</w:t>
      </w:r>
    </w:p>
    <w:p w:rsidR="00D261EA" w:rsidRDefault="002A349C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completion level of </w:t>
      </w:r>
      <w:r>
        <w:t>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2</w:t>
      </w:r>
      <w:r>
        <w:t xml:space="preserve">) for </w:t>
      </w:r>
      <w:r>
        <w:rPr>
          <w:rFonts w:eastAsia="宋体" w:hint="eastAsia"/>
        </w:rPr>
        <w:t>NR band n39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been 80%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2</w:t>
      </w:r>
      <w:r>
        <w:t xml:space="preserve"> to </w:t>
      </w:r>
      <w:r>
        <w:rPr>
          <w:rFonts w:eastAsia="宋体" w:hint="eastAsia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Theme="minorEastAsia" w:hint="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5"/>
    <w:p w:rsidR="00D261EA" w:rsidRDefault="002A349C">
      <w:pPr>
        <w:pStyle w:val="2"/>
      </w:pPr>
      <w:r>
        <w:t>4</w:t>
      </w:r>
      <w:r>
        <w:tab/>
        <w:t>Objective</w:t>
      </w:r>
    </w:p>
    <w:p w:rsidR="00D261EA" w:rsidRDefault="002A349C">
      <w:pPr>
        <w:pStyle w:val="3"/>
      </w:pPr>
      <w:r>
        <w:t>4.1</w:t>
      </w:r>
      <w:r>
        <w:tab/>
        <w:t>Objective of SI or Core part WI or Testing part WI</w:t>
      </w:r>
    </w:p>
    <w:p w:rsidR="00D261EA" w:rsidRDefault="002A349C">
      <w:pPr>
        <w:ind w:right="-99"/>
        <w:rPr>
          <w:bCs/>
        </w:rPr>
      </w:pPr>
      <w:r>
        <w:rPr>
          <w:bCs/>
        </w:rPr>
        <w:t>The core objectives of the WI are:</w:t>
      </w:r>
    </w:p>
    <w:p w:rsidR="00D261EA" w:rsidRDefault="002A349C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eastAsia="宋体" w:hint="eastAsia"/>
          <w:bCs/>
        </w:rPr>
        <w:t>high power UE (Power class 2)</w:t>
      </w:r>
    </w:p>
    <w:p w:rsidR="00D261EA" w:rsidRDefault="002A349C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PC2</w:t>
      </w:r>
      <w:r>
        <w:rPr>
          <w:rFonts w:eastAsia="宋体" w:hint="eastAsia"/>
          <w:bCs/>
        </w:rPr>
        <w:t xml:space="preserve"> n39</w:t>
      </w:r>
      <w:r>
        <w:rPr>
          <w:rFonts w:hint="eastAsia"/>
          <w:bCs/>
        </w:rPr>
        <w:t>.</w:t>
      </w:r>
    </w:p>
    <w:p w:rsidR="00D261EA" w:rsidRDefault="002A349C" w:rsidP="00A724D0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eastAsia="宋体" w:hint="eastAsia"/>
        </w:rPr>
        <w:t>n39</w:t>
      </w:r>
    </w:p>
    <w:p w:rsidR="00D261EA" w:rsidRDefault="00D261EA">
      <w:pPr>
        <w:spacing w:after="0"/>
        <w:rPr>
          <w:bCs/>
        </w:rPr>
      </w:pPr>
    </w:p>
    <w:p w:rsidR="00D261EA" w:rsidRDefault="002A349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D261E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>
        <w:tc>
          <w:tcPr>
            <w:tcW w:w="1617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</w:tr>
    </w:tbl>
    <w:p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D261E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</w:pP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</w:pP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D261EA" w:rsidRDefault="00D261EA">
      <w:pPr>
        <w:rPr>
          <w:rFonts w:eastAsiaTheme="minorEastAsia"/>
        </w:rPr>
      </w:pPr>
    </w:p>
    <w:p w:rsidR="00D261EA" w:rsidRDefault="002A349C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D261EA" w:rsidRDefault="002A349C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D261EA" w:rsidRDefault="0046527F">
      <w:pPr>
        <w:ind w:right="-99"/>
        <w:rPr>
          <w:rFonts w:ascii="Arial" w:hAnsi="Arial" w:cs="Arial"/>
        </w:rPr>
      </w:pPr>
      <w:hyperlink r:id="rId19" w:history="1">
        <w:r w:rsidR="002A349C">
          <w:rPr>
            <w:rStyle w:val="af3"/>
            <w:rFonts w:ascii="Arial" w:hAnsi="Arial" w:cs="Arial"/>
          </w:rPr>
          <w:t>songdan@chinamobile.com</w:t>
        </w:r>
      </w:hyperlink>
    </w:p>
    <w:p w:rsidR="00D261EA" w:rsidRDefault="002A349C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D261EA" w:rsidRDefault="00D261EA">
      <w:pPr>
        <w:spacing w:after="0"/>
        <w:ind w:right="-96"/>
      </w:pPr>
    </w:p>
    <w:p w:rsidR="00D261EA" w:rsidRDefault="002A349C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D261EA" w:rsidRDefault="002A349C">
      <w:r>
        <w:t>None</w:t>
      </w:r>
    </w:p>
    <w:p w:rsidR="00D261EA" w:rsidRDefault="002A349C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D261EA">
        <w:trPr>
          <w:jc w:val="center"/>
        </w:trPr>
        <w:tc>
          <w:tcPr>
            <w:tcW w:w="0" w:type="auto"/>
            <w:shd w:val="clear" w:color="auto" w:fill="E0E0E0"/>
          </w:tcPr>
          <w:p w:rsidR="00D261EA" w:rsidRDefault="002A349C">
            <w:pPr>
              <w:pStyle w:val="TAH"/>
            </w:pPr>
            <w:r>
              <w:t>Supporting IM name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 w:rsidR="00A724D0">
        <w:trPr>
          <w:jc w:val="center"/>
        </w:trPr>
        <w:tc>
          <w:tcPr>
            <w:tcW w:w="0" w:type="auto"/>
            <w:shd w:val="clear" w:color="auto" w:fill="auto"/>
          </w:tcPr>
          <w:p w:rsidR="00A724D0" w:rsidRDefault="00A724D0">
            <w:pPr>
              <w:pStyle w:val="TAL"/>
              <w:rPr>
                <w:rFonts w:eastAsia="宋体"/>
                <w:kern w:val="2"/>
              </w:rPr>
            </w:pPr>
            <w:r w:rsidRPr="00A724D0">
              <w:rPr>
                <w:rFonts w:eastAsia="宋体"/>
                <w:kern w:val="2"/>
              </w:rPr>
              <w:t>Ericsson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D261EA">
            <w:pPr>
              <w:pStyle w:val="TAL"/>
              <w:rPr>
                <w:rFonts w:eastAsiaTheme="minorEastAsia"/>
                <w:kern w:val="2"/>
              </w:rPr>
            </w:pP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D261EA">
            <w:pPr>
              <w:pStyle w:val="TAL"/>
            </w:pPr>
          </w:p>
        </w:tc>
      </w:tr>
    </w:tbl>
    <w:p w:rsidR="00D261EA" w:rsidRDefault="00D261EA"/>
    <w:p w:rsidR="00D261EA" w:rsidRDefault="00D261EA"/>
    <w:sectPr w:rsidR="00D261EA" w:rsidSect="00D261E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F73" w:rsidRDefault="00DE0F73" w:rsidP="00D261EA">
      <w:pPr>
        <w:spacing w:after="0"/>
      </w:pPr>
      <w:r>
        <w:separator/>
      </w:r>
    </w:p>
  </w:endnote>
  <w:endnote w:type="continuationSeparator" w:id="0">
    <w:p w:rsidR="00DE0F73" w:rsidRDefault="00DE0F73" w:rsidP="00D261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F73" w:rsidRDefault="00DE0F73">
      <w:pPr>
        <w:spacing w:after="0"/>
      </w:pPr>
      <w:r>
        <w:separator/>
      </w:r>
    </w:p>
  </w:footnote>
  <w:footnote w:type="continuationSeparator" w:id="0">
    <w:p w:rsidR="00DE0F73" w:rsidRDefault="00DE0F7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1B47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4C62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D676B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69F3"/>
    <w:rsid w:val="00DC4907"/>
    <w:rsid w:val="00DD017C"/>
    <w:rsid w:val="00DD397A"/>
    <w:rsid w:val="00DD58B7"/>
    <w:rsid w:val="00DD6699"/>
    <w:rsid w:val="00DD77F8"/>
    <w:rsid w:val="00DE0F73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261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261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261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261EA"/>
    <w:pPr>
      <w:outlineLvl w:val="5"/>
    </w:pPr>
  </w:style>
  <w:style w:type="paragraph" w:styleId="7">
    <w:name w:val="heading 7"/>
    <w:basedOn w:val="H6"/>
    <w:next w:val="a"/>
    <w:qFormat/>
    <w:rsid w:val="00D261EA"/>
    <w:pPr>
      <w:outlineLvl w:val="6"/>
    </w:pPr>
  </w:style>
  <w:style w:type="paragraph" w:styleId="8">
    <w:name w:val="heading 8"/>
    <w:basedOn w:val="1"/>
    <w:next w:val="a"/>
    <w:qFormat/>
    <w:rsid w:val="00D261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261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261E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261EA"/>
    <w:pPr>
      <w:ind w:left="1135"/>
    </w:pPr>
  </w:style>
  <w:style w:type="paragraph" w:styleId="20">
    <w:name w:val="List 2"/>
    <w:basedOn w:val="a3"/>
    <w:qFormat/>
    <w:rsid w:val="00D261EA"/>
    <w:pPr>
      <w:ind w:left="851"/>
    </w:pPr>
  </w:style>
  <w:style w:type="paragraph" w:styleId="a3">
    <w:name w:val="List"/>
    <w:basedOn w:val="a"/>
    <w:qFormat/>
    <w:rsid w:val="00D261EA"/>
    <w:pPr>
      <w:ind w:left="568" w:hanging="284"/>
    </w:pPr>
  </w:style>
  <w:style w:type="paragraph" w:styleId="70">
    <w:name w:val="toc 7"/>
    <w:basedOn w:val="60"/>
    <w:next w:val="a"/>
    <w:semiHidden/>
    <w:qFormat/>
    <w:rsid w:val="00D261EA"/>
    <w:pPr>
      <w:ind w:left="2268" w:hanging="2268"/>
    </w:pPr>
  </w:style>
  <w:style w:type="paragraph" w:styleId="60">
    <w:name w:val="toc 6"/>
    <w:basedOn w:val="50"/>
    <w:next w:val="a"/>
    <w:semiHidden/>
    <w:qFormat/>
    <w:rsid w:val="00D261EA"/>
    <w:pPr>
      <w:ind w:left="1985" w:hanging="1985"/>
    </w:pPr>
  </w:style>
  <w:style w:type="paragraph" w:styleId="50">
    <w:name w:val="toc 5"/>
    <w:basedOn w:val="40"/>
    <w:next w:val="a"/>
    <w:semiHidden/>
    <w:qFormat/>
    <w:rsid w:val="00D261EA"/>
    <w:pPr>
      <w:ind w:left="1701" w:hanging="1701"/>
    </w:pPr>
  </w:style>
  <w:style w:type="paragraph" w:styleId="40">
    <w:name w:val="toc 4"/>
    <w:basedOn w:val="31"/>
    <w:next w:val="a"/>
    <w:semiHidden/>
    <w:qFormat/>
    <w:rsid w:val="00D261EA"/>
    <w:pPr>
      <w:ind w:left="1418" w:hanging="1418"/>
    </w:pPr>
  </w:style>
  <w:style w:type="paragraph" w:styleId="31">
    <w:name w:val="toc 3"/>
    <w:basedOn w:val="21"/>
    <w:next w:val="a"/>
    <w:semiHidden/>
    <w:qFormat/>
    <w:rsid w:val="00D261EA"/>
    <w:pPr>
      <w:ind w:left="1134" w:hanging="1134"/>
    </w:pPr>
  </w:style>
  <w:style w:type="paragraph" w:styleId="21">
    <w:name w:val="toc 2"/>
    <w:basedOn w:val="10"/>
    <w:next w:val="a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rsid w:val="00D261EA"/>
    <w:pPr>
      <w:ind w:left="851"/>
    </w:pPr>
  </w:style>
  <w:style w:type="paragraph" w:styleId="a4">
    <w:name w:val="List Number"/>
    <w:basedOn w:val="a3"/>
    <w:qFormat/>
    <w:rsid w:val="00D261EA"/>
  </w:style>
  <w:style w:type="paragraph" w:styleId="41">
    <w:name w:val="List Bullet 4"/>
    <w:basedOn w:val="32"/>
    <w:qFormat/>
    <w:rsid w:val="00D261EA"/>
    <w:pPr>
      <w:ind w:left="1418"/>
    </w:pPr>
  </w:style>
  <w:style w:type="paragraph" w:styleId="32">
    <w:name w:val="List Bullet 3"/>
    <w:basedOn w:val="23"/>
    <w:qFormat/>
    <w:rsid w:val="00D261EA"/>
    <w:pPr>
      <w:ind w:left="1135"/>
    </w:pPr>
  </w:style>
  <w:style w:type="paragraph" w:styleId="23">
    <w:name w:val="List Bullet 2"/>
    <w:basedOn w:val="a5"/>
    <w:qFormat/>
    <w:rsid w:val="00D261EA"/>
    <w:pPr>
      <w:ind w:left="851"/>
    </w:pPr>
  </w:style>
  <w:style w:type="paragraph" w:styleId="a5">
    <w:name w:val="List Bullet"/>
    <w:basedOn w:val="a3"/>
    <w:qFormat/>
    <w:rsid w:val="00D261EA"/>
  </w:style>
  <w:style w:type="paragraph" w:styleId="a6">
    <w:name w:val="Document Map"/>
    <w:basedOn w:val="a"/>
    <w:link w:val="Char"/>
    <w:qFormat/>
    <w:rsid w:val="00D261EA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  <w:rsid w:val="00D261EA"/>
  </w:style>
  <w:style w:type="paragraph" w:styleId="a8">
    <w:name w:val="Body Text"/>
    <w:basedOn w:val="a"/>
    <w:rsid w:val="00D261EA"/>
    <w:pPr>
      <w:widowControl w:val="0"/>
    </w:pPr>
    <w:rPr>
      <w:i/>
      <w:lang w:val="en-US"/>
    </w:rPr>
  </w:style>
  <w:style w:type="paragraph" w:styleId="51">
    <w:name w:val="List Bullet 5"/>
    <w:basedOn w:val="41"/>
    <w:qFormat/>
    <w:rsid w:val="00D261EA"/>
    <w:pPr>
      <w:ind w:left="1702"/>
    </w:pPr>
  </w:style>
  <w:style w:type="paragraph" w:styleId="80">
    <w:name w:val="toc 8"/>
    <w:basedOn w:val="10"/>
    <w:next w:val="a"/>
    <w:semiHidden/>
    <w:qFormat/>
    <w:rsid w:val="00D261E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D261E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D261EA"/>
  </w:style>
  <w:style w:type="paragraph" w:styleId="aa">
    <w:name w:val="Balloon Text"/>
    <w:basedOn w:val="a"/>
    <w:semiHidden/>
    <w:qFormat/>
    <w:rsid w:val="00D261EA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D261EA"/>
    <w:pPr>
      <w:jc w:val="center"/>
    </w:pPr>
    <w:rPr>
      <w:i/>
    </w:rPr>
  </w:style>
  <w:style w:type="paragraph" w:styleId="ac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261EA"/>
    <w:pPr>
      <w:ind w:left="1702"/>
    </w:pPr>
  </w:style>
  <w:style w:type="paragraph" w:styleId="42">
    <w:name w:val="List 4"/>
    <w:basedOn w:val="30"/>
    <w:qFormat/>
    <w:rsid w:val="00D261EA"/>
    <w:pPr>
      <w:ind w:left="1418"/>
    </w:pPr>
  </w:style>
  <w:style w:type="paragraph" w:styleId="90">
    <w:name w:val="toc 9"/>
    <w:basedOn w:val="80"/>
    <w:next w:val="a"/>
    <w:semiHidden/>
    <w:qFormat/>
    <w:rsid w:val="00D261EA"/>
    <w:pPr>
      <w:ind w:left="1418" w:hanging="1418"/>
    </w:pPr>
  </w:style>
  <w:style w:type="paragraph" w:styleId="ae">
    <w:name w:val="Normal (Web)"/>
    <w:basedOn w:val="a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D261EA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D261EA"/>
    <w:pPr>
      <w:ind w:left="284"/>
    </w:pPr>
  </w:style>
  <w:style w:type="paragraph" w:styleId="af">
    <w:name w:val="annotation subject"/>
    <w:basedOn w:val="a7"/>
    <w:next w:val="a7"/>
    <w:semiHidden/>
    <w:qFormat/>
    <w:rsid w:val="00D261EA"/>
    <w:rPr>
      <w:b/>
      <w:bCs/>
    </w:rPr>
  </w:style>
  <w:style w:type="table" w:styleId="af0">
    <w:name w:val="Table Grid"/>
    <w:basedOn w:val="a1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sid w:val="00D261EA"/>
    <w:rPr>
      <w:vertAlign w:val="superscript"/>
    </w:rPr>
  </w:style>
  <w:style w:type="character" w:styleId="af2">
    <w:name w:val="FollowedHyperlink"/>
    <w:qFormat/>
    <w:rsid w:val="00D261EA"/>
    <w:rPr>
      <w:color w:val="800080"/>
      <w:u w:val="single"/>
    </w:rPr>
  </w:style>
  <w:style w:type="character" w:styleId="af3">
    <w:name w:val="Hyperlink"/>
    <w:qFormat/>
    <w:rsid w:val="00D261EA"/>
    <w:rPr>
      <w:color w:val="0000FF"/>
      <w:u w:val="single"/>
    </w:rPr>
  </w:style>
  <w:style w:type="character" w:styleId="af4">
    <w:name w:val="annotation reference"/>
    <w:semiHidden/>
    <w:qFormat/>
    <w:rsid w:val="00D261EA"/>
    <w:rPr>
      <w:sz w:val="16"/>
      <w:szCs w:val="16"/>
    </w:rPr>
  </w:style>
  <w:style w:type="character" w:styleId="af5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a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a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261EA"/>
    <w:pPr>
      <w:keepLines/>
      <w:ind w:left="1135" w:hanging="851"/>
    </w:pPr>
  </w:style>
  <w:style w:type="paragraph" w:customStyle="1" w:styleId="EX">
    <w:name w:val="EX"/>
    <w:basedOn w:val="a"/>
    <w:qFormat/>
    <w:rsid w:val="00D261EA"/>
    <w:pPr>
      <w:keepLines/>
      <w:ind w:left="1702" w:hanging="1418"/>
    </w:pPr>
  </w:style>
  <w:style w:type="paragraph" w:customStyle="1" w:styleId="FP">
    <w:name w:val="FP"/>
    <w:basedOn w:val="a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a"/>
    <w:next w:val="a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a3"/>
    <w:qFormat/>
    <w:rsid w:val="00D261EA"/>
  </w:style>
  <w:style w:type="paragraph" w:customStyle="1" w:styleId="B2">
    <w:name w:val="B2"/>
    <w:basedOn w:val="20"/>
    <w:qFormat/>
    <w:rsid w:val="00D261EA"/>
  </w:style>
  <w:style w:type="paragraph" w:customStyle="1" w:styleId="B3">
    <w:name w:val="B3"/>
    <w:basedOn w:val="30"/>
    <w:qFormat/>
    <w:rsid w:val="00D261EA"/>
  </w:style>
  <w:style w:type="paragraph" w:customStyle="1" w:styleId="B4">
    <w:name w:val="B4"/>
    <w:basedOn w:val="42"/>
    <w:qFormat/>
    <w:rsid w:val="00D261EA"/>
  </w:style>
  <w:style w:type="paragraph" w:customStyle="1" w:styleId="B5">
    <w:name w:val="B5"/>
    <w:basedOn w:val="52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D261EA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Spec--911013.htm" TargetMode="External"/><Relationship Id="rId18" Type="http://schemas.openxmlformats.org/officeDocument/2006/relationships/hyperlink" Target="https://www.3gpp.org/DynaReport/WiCr--911213.ht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3.htm" TargetMode="External"/><Relationship Id="rId17" Type="http://schemas.openxmlformats.org/officeDocument/2006/relationships/hyperlink" Target="https://www.3gpp.org/DynaReport/WiSpec--91121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911113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Spec--911113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hyperlink" Target="mailto:songd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9110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767</Words>
  <Characters>4377</Characters>
  <Application>Microsoft Office Word</Application>
  <DocSecurity>0</DocSecurity>
  <Lines>36</Lines>
  <Paragraphs>10</Paragraphs>
  <ScaleCrop>false</ScaleCrop>
  <Company>ETSI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23</cp:revision>
  <cp:lastPrinted>2000-02-29T06:01:00Z</cp:lastPrinted>
  <dcterms:created xsi:type="dcterms:W3CDTF">2021-05-08T02:20:00Z</dcterms:created>
  <dcterms:modified xsi:type="dcterms:W3CDTF">2021-09-03T04:54:00Z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